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16" w:rsidRPr="00697E18" w:rsidRDefault="00697E18">
      <w:pPr>
        <w:rPr>
          <w:rFonts w:ascii="Times New Roman" w:hAnsi="Times New Roman" w:cs="Times New Roman"/>
          <w:b/>
          <w:sz w:val="28"/>
          <w:szCs w:val="28"/>
        </w:rPr>
      </w:pPr>
      <w:r w:rsidRPr="00697E18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697E18" w:rsidRDefault="00697E18">
      <w:pPr>
        <w:rPr>
          <w:rFonts w:ascii="Times New Roman" w:hAnsi="Times New Roman" w:cs="Times New Roman"/>
          <w:sz w:val="28"/>
          <w:szCs w:val="28"/>
        </w:rPr>
      </w:pPr>
    </w:p>
    <w:p w:rsidR="00697E18" w:rsidRDefault="00697E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7E18">
        <w:rPr>
          <w:rFonts w:ascii="Times New Roman" w:hAnsi="Times New Roman" w:cs="Times New Roman"/>
          <w:sz w:val="28"/>
          <w:szCs w:val="28"/>
          <w:u w:val="single"/>
        </w:rPr>
        <w:t>INFORMAZIONI PERSONALI</w:t>
      </w:r>
    </w:p>
    <w:p w:rsidR="00697E18" w:rsidRDefault="00697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NOME: Terranova Laura Rosalia</w:t>
      </w:r>
    </w:p>
    <w:p w:rsidR="00697E18" w:rsidRDefault="00697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AMMINISTRAZIONE: Fondazione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IRCCS-Istituto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Nazionale dei Tumori di Milano</w:t>
      </w:r>
    </w:p>
    <w:p w:rsidR="00697E18" w:rsidRDefault="00697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INCARICO E STRUTTURA: Dirigente medico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B279AE">
        <w:rPr>
          <w:rFonts w:ascii="Times New Roman" w:hAnsi="Times New Roman" w:cs="Times New Roman"/>
          <w:sz w:val="24"/>
          <w:szCs w:val="24"/>
        </w:rPr>
        <w:t>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livello presso il Servizio di Immunoematologia e Medicina Trasfusionale</w:t>
      </w:r>
    </w:p>
    <w:p w:rsidR="00697E18" w:rsidRDefault="00697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ISTITUZIONALE: Laura.Terranova</w:t>
      </w:r>
      <w:r w:rsidR="0092457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stitutotumori.mi.it</w:t>
      </w:r>
    </w:p>
    <w:p w:rsidR="009C3D8D" w:rsidRDefault="009C3D8D">
      <w:pPr>
        <w:rPr>
          <w:rFonts w:ascii="Times New Roman" w:hAnsi="Times New Roman" w:cs="Times New Roman"/>
          <w:sz w:val="24"/>
          <w:szCs w:val="24"/>
        </w:rPr>
      </w:pPr>
    </w:p>
    <w:p w:rsidR="009C3D8D" w:rsidRDefault="009C3D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TITOLI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STUDIO </w:t>
      </w:r>
    </w:p>
    <w:p w:rsidR="009C3D8D" w:rsidRDefault="009C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IN MEDICINA E CHIRURGIA con pieni voti e lode presso l’Università degli Studi di Milano in data 31 marzo 2000</w:t>
      </w:r>
    </w:p>
    <w:p w:rsidR="009C3D8D" w:rsidRDefault="009C3D8D" w:rsidP="009C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SPECIALIZZAZIONE IN EMOATOLOGIA</w:t>
      </w:r>
      <w:r w:rsidRPr="009C3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pieni voti e lode presso l’Università degli Studi di Milano in data 12 novembre 2004</w:t>
      </w:r>
    </w:p>
    <w:p w:rsidR="003179B9" w:rsidRDefault="003179B9" w:rsidP="009C3D8D">
      <w:pPr>
        <w:rPr>
          <w:rFonts w:ascii="Times New Roman" w:hAnsi="Times New Roman" w:cs="Times New Roman"/>
          <w:sz w:val="24"/>
          <w:szCs w:val="24"/>
        </w:rPr>
      </w:pPr>
    </w:p>
    <w:p w:rsidR="003179B9" w:rsidRDefault="003179B9" w:rsidP="009C3D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ESPERIENZE PROFESSIONALI</w:t>
      </w:r>
    </w:p>
    <w:p w:rsidR="003179B9" w:rsidRDefault="003179B9" w:rsidP="003179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Medico specializzando in ematologia presso il Centro Emofilia e Trombosi “A. Bianchi </w:t>
      </w:r>
      <w:proofErr w:type="spellStart"/>
      <w:r>
        <w:rPr>
          <w:rFonts w:ascii="Times New Roman" w:hAnsi="Times New Roman" w:cs="Times New Roman"/>
          <w:sz w:val="24"/>
          <w:szCs w:val="24"/>
        </w:rPr>
        <w:t>Bonomi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(Direttore PM </w:t>
      </w:r>
      <w:proofErr w:type="spellStart"/>
      <w:r>
        <w:rPr>
          <w:rFonts w:ascii="Times New Roman" w:hAnsi="Times New Roman" w:cs="Times New Roman"/>
          <w:sz w:val="24"/>
          <w:szCs w:val="24"/>
        </w:rPr>
        <w:t>Mannucci</w:t>
      </w:r>
      <w:proofErr w:type="spellEnd"/>
      <w:r>
        <w:rPr>
          <w:rFonts w:ascii="Times New Roman" w:hAnsi="Times New Roman" w:cs="Times New Roman"/>
          <w:sz w:val="24"/>
          <w:szCs w:val="24"/>
        </w:rPr>
        <w:t>)- Ospedale Maggiore Policlinico di Milano. 2000-2004</w:t>
      </w:r>
    </w:p>
    <w:p w:rsidR="003179B9" w:rsidRDefault="003179B9" w:rsidP="003179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Contratto per la collaborazione ad attività di ricerca, svolto presso l’Unità Operativa di Ematologia e Trombosi, comprendente uno stage di 6 mesi presso l’ospedale Georges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Parigi (Unità di Medicina Vascolare)- Azienda Ospedaliera San Paolo di Milano. 2005-2006</w:t>
      </w:r>
    </w:p>
    <w:p w:rsidR="003179B9" w:rsidRDefault="003179B9" w:rsidP="003179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Contratto di lavoro libero professionale presso il Servizio Donatori di Sangue (Centro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Immunotrasfusionale</w:t>
      </w:r>
      <w:proofErr w:type="spellEnd"/>
      <w:r>
        <w:rPr>
          <w:rFonts w:ascii="Times New Roman" w:hAnsi="Times New Roman" w:cs="Times New Roman"/>
          <w:sz w:val="24"/>
          <w:szCs w:val="24"/>
        </w:rPr>
        <w:t>)- Azienda Ospedaliera San Gerardo di Monza. 2007-2008</w:t>
      </w:r>
    </w:p>
    <w:p w:rsidR="003179B9" w:rsidRDefault="003179B9" w:rsidP="003179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aprile 2008 ad oggi ruolo di Dirigente Medico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livello presso il Servizio di Immunoematologia e Medicina Trasfusionale presso l’IRCCS Istituto Nazionale per lo studio e la cura dei Tumori-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Venezian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20133 Milano</w:t>
      </w:r>
    </w:p>
    <w:p w:rsidR="004E0CED" w:rsidRDefault="004E0CED" w:rsidP="004E0CED">
      <w:pPr>
        <w:rPr>
          <w:rFonts w:ascii="Times New Roman" w:hAnsi="Times New Roman" w:cs="Times New Roman"/>
          <w:sz w:val="24"/>
          <w:szCs w:val="24"/>
        </w:rPr>
      </w:pPr>
    </w:p>
    <w:p w:rsidR="004E0CED" w:rsidRDefault="004E0CED" w:rsidP="004E0CED">
      <w:pPr>
        <w:rPr>
          <w:rFonts w:ascii="Times New Roman" w:hAnsi="Times New Roman" w:cs="Times New Roman"/>
          <w:sz w:val="24"/>
          <w:szCs w:val="24"/>
        </w:rPr>
      </w:pPr>
    </w:p>
    <w:p w:rsidR="003D7EB3" w:rsidRDefault="003D7EB3" w:rsidP="004E0CED">
      <w:pPr>
        <w:rPr>
          <w:rFonts w:ascii="Times New Roman" w:hAnsi="Times New Roman" w:cs="Times New Roman"/>
          <w:sz w:val="24"/>
          <w:szCs w:val="24"/>
        </w:rPr>
      </w:pPr>
    </w:p>
    <w:p w:rsidR="003D7EB3" w:rsidRDefault="003D7EB3" w:rsidP="004E0CED">
      <w:pPr>
        <w:rPr>
          <w:rFonts w:ascii="Times New Roman" w:hAnsi="Times New Roman" w:cs="Times New Roman"/>
          <w:sz w:val="24"/>
          <w:szCs w:val="24"/>
        </w:rPr>
      </w:pPr>
    </w:p>
    <w:p w:rsidR="003D7EB3" w:rsidRDefault="003D7EB3" w:rsidP="004E0CED">
      <w:pPr>
        <w:rPr>
          <w:rFonts w:ascii="Times New Roman" w:hAnsi="Times New Roman" w:cs="Times New Roman"/>
          <w:sz w:val="24"/>
          <w:szCs w:val="24"/>
        </w:rPr>
      </w:pPr>
    </w:p>
    <w:p w:rsidR="004E0CED" w:rsidRDefault="004E0CED" w:rsidP="004E0C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0CE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TIPO </w:t>
      </w:r>
      <w:proofErr w:type="spellStart"/>
      <w:r w:rsidRPr="004E0CED">
        <w:rPr>
          <w:rFonts w:ascii="Times New Roman" w:hAnsi="Times New Roman" w:cs="Times New Roman"/>
          <w:sz w:val="28"/>
          <w:szCs w:val="28"/>
          <w:u w:val="single"/>
        </w:rPr>
        <w:t>DI</w:t>
      </w:r>
      <w:proofErr w:type="spellEnd"/>
      <w:r w:rsidRPr="004E0CED">
        <w:rPr>
          <w:rFonts w:ascii="Times New Roman" w:hAnsi="Times New Roman" w:cs="Times New Roman"/>
          <w:sz w:val="28"/>
          <w:szCs w:val="28"/>
          <w:u w:val="single"/>
        </w:rPr>
        <w:t xml:space="preserve"> IMPIEGO E RESPONSABILITA’</w:t>
      </w:r>
    </w:p>
    <w:p w:rsidR="007D35D2" w:rsidRDefault="007D35D2" w:rsidP="004E0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RESPONSABILIA’ DIRETTE</w:t>
      </w:r>
    </w:p>
    <w:p w:rsidR="005D7E24" w:rsidRPr="005D7E24" w:rsidRDefault="005D7E24" w:rsidP="005D7E24">
      <w:pPr>
        <w:pStyle w:val="OiaeaeiYiio2"/>
        <w:widowControl/>
        <w:numPr>
          <w:ilvl w:val="0"/>
          <w:numId w:val="3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 xml:space="preserve">Dirigente Responsabile del settore (DRS) di Immunoematologia e Distribuzione degli </w:t>
      </w:r>
      <w:proofErr w:type="spellStart"/>
      <w:r w:rsidRPr="005D7E24">
        <w:rPr>
          <w:i w:val="0"/>
          <w:iCs/>
          <w:sz w:val="24"/>
          <w:szCs w:val="24"/>
          <w:lang w:val="it-IT"/>
        </w:rPr>
        <w:t>emocomponenti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 e </w:t>
      </w:r>
      <w:proofErr w:type="spellStart"/>
      <w:r w:rsidRPr="005D7E24">
        <w:rPr>
          <w:i w:val="0"/>
          <w:iCs/>
          <w:sz w:val="24"/>
          <w:szCs w:val="24"/>
          <w:lang w:val="it-IT"/>
        </w:rPr>
        <w:t>coreferente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 della Qualità del settore in collaborazione con il Referente Qualità di Struttura.</w:t>
      </w:r>
    </w:p>
    <w:p w:rsidR="005D7E24" w:rsidRPr="005D7E24" w:rsidRDefault="005D7E24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5D7E24" w:rsidRDefault="005D7E24" w:rsidP="005D7E24">
      <w:pPr>
        <w:pStyle w:val="OiaeaeiYiio2"/>
        <w:widowControl/>
        <w:numPr>
          <w:ilvl w:val="0"/>
          <w:numId w:val="2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>Referente per l’attività trasfusionale dell’articolazione “</w:t>
      </w:r>
      <w:proofErr w:type="spellStart"/>
      <w:r w:rsidRPr="005D7E24">
        <w:rPr>
          <w:i w:val="0"/>
          <w:iCs/>
          <w:sz w:val="24"/>
          <w:szCs w:val="24"/>
          <w:lang w:val="it-IT"/>
        </w:rPr>
        <w:t>Frigoemoteca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 Fondazione IRCCS Istituto Neurologico C. </w:t>
      </w:r>
      <w:proofErr w:type="spellStart"/>
      <w:r w:rsidRPr="005D7E24">
        <w:rPr>
          <w:i w:val="0"/>
          <w:iCs/>
          <w:sz w:val="24"/>
          <w:szCs w:val="24"/>
          <w:lang w:val="it-IT"/>
        </w:rPr>
        <w:t>Besta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” </w:t>
      </w:r>
    </w:p>
    <w:p w:rsidR="0006047C" w:rsidRDefault="0006047C" w:rsidP="0006047C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5D7E24" w:rsidRDefault="005D7E24" w:rsidP="005D7E24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5D7E24" w:rsidRDefault="005D7E24" w:rsidP="005D7E24">
      <w:pPr>
        <w:pStyle w:val="OiaeaeiYiio2"/>
        <w:widowControl/>
        <w:spacing w:before="20" w:after="20"/>
        <w:jc w:val="both"/>
        <w:rPr>
          <w:i w:val="0"/>
          <w:iCs/>
          <w:sz w:val="28"/>
          <w:szCs w:val="28"/>
          <w:lang w:val="it-IT"/>
        </w:rPr>
      </w:pPr>
      <w:r w:rsidRPr="005D7E24">
        <w:rPr>
          <w:i w:val="0"/>
          <w:iCs/>
          <w:sz w:val="28"/>
          <w:szCs w:val="28"/>
          <w:lang w:val="it-IT"/>
        </w:rPr>
        <w:t xml:space="preserve">ATTIVITA’ CLINICHE E </w:t>
      </w:r>
      <w:proofErr w:type="spellStart"/>
      <w:r w:rsidRPr="005D7E24">
        <w:rPr>
          <w:i w:val="0"/>
          <w:iCs/>
          <w:sz w:val="28"/>
          <w:szCs w:val="28"/>
          <w:lang w:val="it-IT"/>
        </w:rPr>
        <w:t>DI</w:t>
      </w:r>
      <w:proofErr w:type="spellEnd"/>
      <w:r w:rsidRPr="005D7E24">
        <w:rPr>
          <w:i w:val="0"/>
          <w:iCs/>
          <w:sz w:val="28"/>
          <w:szCs w:val="28"/>
          <w:lang w:val="it-IT"/>
        </w:rPr>
        <w:t xml:space="preserve"> LABORATORIO</w:t>
      </w:r>
    </w:p>
    <w:p w:rsidR="0006047C" w:rsidRDefault="0006047C" w:rsidP="005D7E24">
      <w:pPr>
        <w:pStyle w:val="OiaeaeiYiio2"/>
        <w:widowControl/>
        <w:spacing w:before="20" w:after="20"/>
        <w:jc w:val="both"/>
        <w:rPr>
          <w:i w:val="0"/>
          <w:iCs/>
          <w:sz w:val="28"/>
          <w:szCs w:val="28"/>
          <w:lang w:val="it-IT"/>
        </w:rPr>
      </w:pPr>
    </w:p>
    <w:p w:rsidR="0006047C" w:rsidRDefault="0006047C" w:rsidP="005D7E24">
      <w:pPr>
        <w:pStyle w:val="OiaeaeiYiio2"/>
        <w:widowControl/>
        <w:spacing w:before="20" w:after="20"/>
        <w:jc w:val="both"/>
        <w:rPr>
          <w:i w:val="0"/>
          <w:iCs/>
          <w:sz w:val="28"/>
          <w:szCs w:val="28"/>
          <w:lang w:val="it-IT"/>
        </w:rPr>
      </w:pPr>
    </w:p>
    <w:p w:rsidR="0006047C" w:rsidRPr="005D7E24" w:rsidRDefault="0006047C" w:rsidP="0006047C">
      <w:pPr>
        <w:pStyle w:val="OiaeaeiYiio2"/>
        <w:widowControl/>
        <w:numPr>
          <w:ilvl w:val="0"/>
          <w:numId w:val="2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 xml:space="preserve">Attività di distribuzione degli </w:t>
      </w:r>
      <w:proofErr w:type="spellStart"/>
      <w:r w:rsidRPr="005D7E24">
        <w:rPr>
          <w:i w:val="0"/>
          <w:iCs/>
          <w:sz w:val="24"/>
          <w:szCs w:val="24"/>
          <w:lang w:val="it-IT"/>
        </w:rPr>
        <w:t>emocomponenti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 </w:t>
      </w:r>
      <w:r>
        <w:rPr>
          <w:i w:val="0"/>
          <w:iCs/>
          <w:sz w:val="24"/>
          <w:szCs w:val="24"/>
          <w:lang w:val="it-IT"/>
        </w:rPr>
        <w:t xml:space="preserve">(con ruolo di Dirigente Responsabile di </w:t>
      </w:r>
      <w:proofErr w:type="spellStart"/>
      <w:r>
        <w:rPr>
          <w:i w:val="0"/>
          <w:iCs/>
          <w:sz w:val="24"/>
          <w:szCs w:val="24"/>
          <w:lang w:val="it-IT"/>
        </w:rPr>
        <w:t>setttore</w:t>
      </w:r>
      <w:proofErr w:type="spellEnd"/>
      <w:r>
        <w:rPr>
          <w:i w:val="0"/>
          <w:iCs/>
          <w:sz w:val="24"/>
          <w:szCs w:val="24"/>
          <w:lang w:val="it-IT"/>
        </w:rPr>
        <w:t xml:space="preserve">) </w:t>
      </w:r>
      <w:r w:rsidRPr="005D7E24">
        <w:rPr>
          <w:i w:val="0"/>
          <w:iCs/>
          <w:sz w:val="24"/>
          <w:szCs w:val="24"/>
          <w:lang w:val="it-IT"/>
        </w:rPr>
        <w:t xml:space="preserve">e relativi turni di copertura in </w:t>
      </w:r>
      <w:r>
        <w:rPr>
          <w:i w:val="0"/>
          <w:iCs/>
          <w:sz w:val="24"/>
          <w:szCs w:val="24"/>
          <w:lang w:val="it-IT"/>
        </w:rPr>
        <w:t xml:space="preserve">reperibilità notturni e festivi </w:t>
      </w:r>
    </w:p>
    <w:p w:rsidR="005D7E24" w:rsidRPr="0006047C" w:rsidRDefault="0006047C" w:rsidP="005D7E24">
      <w:pPr>
        <w:pStyle w:val="OiaeaeiYiio2"/>
        <w:widowControl/>
        <w:numPr>
          <w:ilvl w:val="0"/>
          <w:numId w:val="2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 xml:space="preserve">Attività di gestione scorte </w:t>
      </w:r>
      <w:proofErr w:type="spellStart"/>
      <w:r w:rsidRPr="005D7E24">
        <w:rPr>
          <w:i w:val="0"/>
          <w:iCs/>
          <w:sz w:val="24"/>
          <w:szCs w:val="24"/>
          <w:lang w:val="it-IT"/>
        </w:rPr>
        <w:t>emocomponenti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 ed emoderivati</w:t>
      </w:r>
    </w:p>
    <w:p w:rsidR="005D7E24" w:rsidRPr="005D7E24" w:rsidRDefault="005D7E24" w:rsidP="005D7E24">
      <w:pPr>
        <w:pStyle w:val="OiaeaeiYiio2"/>
        <w:widowControl/>
        <w:numPr>
          <w:ilvl w:val="0"/>
          <w:numId w:val="3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 xml:space="preserve">Valutazione di idoneità dei donatori di sangue ed </w:t>
      </w:r>
      <w:proofErr w:type="spellStart"/>
      <w:r w:rsidRPr="005D7E24">
        <w:rPr>
          <w:i w:val="0"/>
          <w:iCs/>
          <w:sz w:val="24"/>
          <w:szCs w:val="24"/>
          <w:lang w:val="it-IT"/>
        </w:rPr>
        <w:t>emocomponenti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 omologhi nell’</w:t>
      </w:r>
      <w:proofErr w:type="spellStart"/>
      <w:r w:rsidRPr="005D7E24">
        <w:rPr>
          <w:i w:val="0"/>
          <w:iCs/>
          <w:sz w:val="24"/>
          <w:szCs w:val="24"/>
          <w:lang w:val="it-IT"/>
        </w:rPr>
        <w:t>UdR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 Centro Donatori e relativa gestione degli esami di laboratorio.</w:t>
      </w:r>
    </w:p>
    <w:p w:rsidR="005D7E24" w:rsidRPr="005D7E24" w:rsidRDefault="005D7E24" w:rsidP="005D7E24">
      <w:pPr>
        <w:pStyle w:val="OiaeaeiYiio2"/>
        <w:widowControl/>
        <w:numPr>
          <w:ilvl w:val="0"/>
          <w:numId w:val="3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>Gestione della documentazione clinica e delle comunicazioni con i Donatori in conformità all’evoluzione delle normative vigente.</w:t>
      </w:r>
    </w:p>
    <w:p w:rsidR="005D7E24" w:rsidRPr="005D7E24" w:rsidRDefault="005D7E24" w:rsidP="005D7E24">
      <w:pPr>
        <w:pStyle w:val="OiaeaeiYiio2"/>
        <w:widowControl/>
        <w:numPr>
          <w:ilvl w:val="0"/>
          <w:numId w:val="3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>Attività di selezione e valutazione dell’idoneità dei donatori allogenici familiari e donatori allogenici volontari (IBMDR) di CSE periferiche o midollari.</w:t>
      </w:r>
    </w:p>
    <w:p w:rsidR="005D7E24" w:rsidRPr="005D7E24" w:rsidRDefault="005D7E24" w:rsidP="005D7E24">
      <w:pPr>
        <w:pStyle w:val="OiaeaeiYiio2"/>
        <w:widowControl/>
        <w:numPr>
          <w:ilvl w:val="0"/>
          <w:numId w:val="3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 xml:space="preserve">Attività di routine nell’Area Aferesi terapeutica; consulenza trasfusionale dei pazienti candidati a procedure </w:t>
      </w:r>
      <w:proofErr w:type="spellStart"/>
      <w:r w:rsidRPr="005D7E24">
        <w:rPr>
          <w:i w:val="0"/>
          <w:iCs/>
          <w:sz w:val="24"/>
          <w:szCs w:val="24"/>
          <w:lang w:val="it-IT"/>
        </w:rPr>
        <w:t>aferetiche</w:t>
      </w:r>
      <w:proofErr w:type="spellEnd"/>
      <w:r w:rsidRPr="005D7E24">
        <w:rPr>
          <w:i w:val="0"/>
          <w:iCs/>
          <w:sz w:val="24"/>
          <w:szCs w:val="24"/>
          <w:lang w:val="it-IT"/>
        </w:rPr>
        <w:t>.</w:t>
      </w:r>
    </w:p>
    <w:p w:rsidR="005D7E24" w:rsidRPr="005D7E24" w:rsidRDefault="005D7E24" w:rsidP="005D7E2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E24">
        <w:rPr>
          <w:rFonts w:ascii="Times New Roman" w:hAnsi="Times New Roman" w:cs="Times New Roman"/>
          <w:sz w:val="24"/>
          <w:szCs w:val="24"/>
        </w:rPr>
        <w:t xml:space="preserve">Gestione di procedure </w:t>
      </w:r>
      <w:proofErr w:type="spellStart"/>
      <w:r w:rsidRPr="005D7E24">
        <w:rPr>
          <w:rFonts w:ascii="Times New Roman" w:hAnsi="Times New Roman" w:cs="Times New Roman"/>
          <w:sz w:val="24"/>
          <w:szCs w:val="24"/>
        </w:rPr>
        <w:t>aferetiche</w:t>
      </w:r>
      <w:proofErr w:type="spellEnd"/>
      <w:r w:rsidRPr="005D7E24">
        <w:rPr>
          <w:rFonts w:ascii="Times New Roman" w:hAnsi="Times New Roman" w:cs="Times New Roman"/>
          <w:sz w:val="24"/>
          <w:szCs w:val="24"/>
        </w:rPr>
        <w:t xml:space="preserve"> produttive (plasma, raccolta di progenitori ematopoietici circolanti  e cellule mononucleate) e terapeutiche (</w:t>
      </w:r>
      <w:proofErr w:type="spellStart"/>
      <w:r w:rsidRPr="005D7E24">
        <w:rPr>
          <w:rFonts w:ascii="Times New Roman" w:hAnsi="Times New Roman" w:cs="Times New Roman"/>
          <w:sz w:val="24"/>
          <w:szCs w:val="24"/>
        </w:rPr>
        <w:t>plasmaexchange</w:t>
      </w:r>
      <w:proofErr w:type="spellEnd"/>
      <w:r w:rsidRPr="005D7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E24">
        <w:rPr>
          <w:rFonts w:ascii="Times New Roman" w:hAnsi="Times New Roman" w:cs="Times New Roman"/>
          <w:sz w:val="24"/>
          <w:szCs w:val="24"/>
        </w:rPr>
        <w:t>fotochemioterapia</w:t>
      </w:r>
      <w:proofErr w:type="spellEnd"/>
      <w:r w:rsidRPr="005D7E24">
        <w:rPr>
          <w:rFonts w:ascii="Times New Roman" w:hAnsi="Times New Roman" w:cs="Times New Roman"/>
          <w:sz w:val="24"/>
          <w:szCs w:val="24"/>
        </w:rPr>
        <w:t xml:space="preserve"> extracorporea).</w:t>
      </w:r>
    </w:p>
    <w:p w:rsidR="005D7E24" w:rsidRPr="005D7E24" w:rsidRDefault="005D7E24" w:rsidP="005D7E2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E24">
        <w:rPr>
          <w:rFonts w:ascii="Times New Roman" w:hAnsi="Times New Roman" w:cs="Times New Roman"/>
          <w:sz w:val="24"/>
          <w:szCs w:val="24"/>
        </w:rPr>
        <w:t xml:space="preserve">Medicina trasfusionale, gestione di programmi di </w:t>
      </w:r>
      <w:proofErr w:type="spellStart"/>
      <w:r w:rsidRPr="005D7E24">
        <w:rPr>
          <w:rFonts w:ascii="Times New Roman" w:hAnsi="Times New Roman" w:cs="Times New Roman"/>
          <w:sz w:val="24"/>
          <w:szCs w:val="24"/>
        </w:rPr>
        <w:t>predeposito</w:t>
      </w:r>
      <w:proofErr w:type="spellEnd"/>
      <w:r w:rsidRPr="005D7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E24">
        <w:rPr>
          <w:rFonts w:ascii="Times New Roman" w:hAnsi="Times New Roman" w:cs="Times New Roman"/>
          <w:sz w:val="24"/>
          <w:szCs w:val="24"/>
        </w:rPr>
        <w:t>autologo</w:t>
      </w:r>
      <w:proofErr w:type="spellEnd"/>
      <w:r w:rsidRPr="005D7E24">
        <w:rPr>
          <w:rFonts w:ascii="Times New Roman" w:hAnsi="Times New Roman" w:cs="Times New Roman"/>
          <w:sz w:val="24"/>
          <w:szCs w:val="24"/>
        </w:rPr>
        <w:t xml:space="preserve"> e salassi.</w:t>
      </w:r>
    </w:p>
    <w:p w:rsidR="005D7E24" w:rsidRPr="005D7E24" w:rsidRDefault="005D7E24" w:rsidP="005D7E2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E24">
        <w:rPr>
          <w:rFonts w:ascii="Times New Roman" w:hAnsi="Times New Roman" w:cs="Times New Roman"/>
          <w:sz w:val="24"/>
          <w:szCs w:val="24"/>
        </w:rPr>
        <w:t>Partecipazione alla stesura delle Raccomandazioni trasfusionali del Comitato del Buon Uso del Sangue dell’ Istituto.</w:t>
      </w:r>
    </w:p>
    <w:p w:rsidR="005D7E24" w:rsidRPr="005D7E24" w:rsidRDefault="005D7E24" w:rsidP="005D7E24">
      <w:pPr>
        <w:pStyle w:val="OiaeaeiYiio2"/>
        <w:widowControl/>
        <w:numPr>
          <w:ilvl w:val="0"/>
          <w:numId w:val="2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 xml:space="preserve">Attività di laboratorio di Immunoematologia per la refertazione dei test </w:t>
      </w:r>
      <w:proofErr w:type="spellStart"/>
      <w:r w:rsidRPr="005D7E24">
        <w:rPr>
          <w:i w:val="0"/>
          <w:iCs/>
          <w:sz w:val="24"/>
          <w:szCs w:val="24"/>
          <w:lang w:val="it-IT"/>
        </w:rPr>
        <w:t>pretrasfusionali</w:t>
      </w:r>
      <w:proofErr w:type="spellEnd"/>
    </w:p>
    <w:p w:rsidR="005D7E24" w:rsidRPr="005D7E24" w:rsidRDefault="005D7E24" w:rsidP="005D7E24">
      <w:pPr>
        <w:pStyle w:val="OiaeaeiYiio2"/>
        <w:widowControl/>
        <w:numPr>
          <w:ilvl w:val="0"/>
          <w:numId w:val="2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 w:rsidRPr="005D7E24">
        <w:rPr>
          <w:i w:val="0"/>
          <w:iCs/>
          <w:sz w:val="24"/>
          <w:szCs w:val="24"/>
          <w:lang w:val="it-IT"/>
        </w:rPr>
        <w:t>Implementazione delle metodiche per la gestione dei casi di immunoematologia complessa correlati alle interferenze dei nuovi farmaci monoclonali (</w:t>
      </w:r>
      <w:proofErr w:type="spellStart"/>
      <w:r w:rsidRPr="005D7E24">
        <w:rPr>
          <w:i w:val="0"/>
          <w:iCs/>
          <w:sz w:val="24"/>
          <w:szCs w:val="24"/>
          <w:lang w:val="it-IT"/>
        </w:rPr>
        <w:t>es</w:t>
      </w:r>
      <w:proofErr w:type="spellEnd"/>
      <w:r w:rsidRPr="005D7E24">
        <w:rPr>
          <w:i w:val="0"/>
          <w:iCs/>
          <w:sz w:val="24"/>
          <w:szCs w:val="24"/>
          <w:lang w:val="it-IT"/>
        </w:rPr>
        <w:t xml:space="preserve"> anti-CD38; anti-CD47)</w:t>
      </w: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9165E0" w:rsidRPr="009165E0" w:rsidRDefault="009165E0" w:rsidP="009165E0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u w:val="single"/>
          <w:lang w:val="it-IT"/>
        </w:rPr>
      </w:pPr>
      <w:r w:rsidRPr="009165E0">
        <w:rPr>
          <w:i w:val="0"/>
          <w:iCs/>
          <w:sz w:val="24"/>
          <w:szCs w:val="24"/>
          <w:u w:val="single"/>
          <w:lang w:val="it-IT"/>
        </w:rPr>
        <w:t xml:space="preserve">PARTECIPAZIONE E RELAZIONI A CONVEGNI, SEMINARI, PUBBLICAZIONI, COLLABORAZIONI A RIVISTE, ECC., ED OGNI ALTRA INFORMAZIONE CHE SI RITENGA </w:t>
      </w:r>
      <w:proofErr w:type="spellStart"/>
      <w:r w:rsidRPr="009165E0">
        <w:rPr>
          <w:i w:val="0"/>
          <w:iCs/>
          <w:sz w:val="24"/>
          <w:szCs w:val="24"/>
          <w:u w:val="single"/>
          <w:lang w:val="it-IT"/>
        </w:rPr>
        <w:t>DI</w:t>
      </w:r>
      <w:proofErr w:type="spellEnd"/>
      <w:r w:rsidRPr="009165E0">
        <w:rPr>
          <w:i w:val="0"/>
          <w:iCs/>
          <w:sz w:val="24"/>
          <w:szCs w:val="24"/>
          <w:u w:val="single"/>
          <w:lang w:val="it-IT"/>
        </w:rPr>
        <w:t xml:space="preserve"> PUBBLICARE</w:t>
      </w:r>
    </w:p>
    <w:p w:rsidR="005D7E24" w:rsidRDefault="005D7E24" w:rsidP="005D7E24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D82F6A" w:rsidRDefault="00D82F6A" w:rsidP="005D7E24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i/>
        </w:rPr>
        <w:t>Eparine a basso peso molecolare nella trombosi venosa profonda</w:t>
      </w:r>
      <w:r>
        <w:rPr>
          <w:rFonts w:ascii="Garamond" w:hAnsi="Garamond"/>
        </w:rPr>
        <w:t xml:space="preserve"> per La rivista del Medico Pratico ED </w:t>
      </w:r>
      <w:proofErr w:type="spellStart"/>
      <w:r>
        <w:rPr>
          <w:rFonts w:ascii="Garamond" w:hAnsi="Garamond"/>
        </w:rPr>
        <w:t>Masson</w:t>
      </w:r>
      <w:proofErr w:type="spellEnd"/>
      <w:r>
        <w:rPr>
          <w:rFonts w:ascii="Garamond" w:hAnsi="Garamond"/>
        </w:rPr>
        <w:t xml:space="preserve">, n. 584 gennaio 2002 </w:t>
      </w:r>
    </w:p>
    <w:p w:rsidR="00D82F6A" w:rsidRDefault="00D82F6A" w:rsidP="00D82F6A">
      <w:pPr>
        <w:ind w:left="360"/>
        <w:rPr>
          <w:rFonts w:ascii="Garamond" w:hAnsi="Garamond"/>
        </w:rPr>
      </w:pPr>
    </w:p>
    <w:p w:rsidR="00D82F6A" w:rsidRPr="00DF0B2B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  <w:lang w:val="en-GB"/>
        </w:rPr>
      </w:pPr>
      <w:r w:rsidRPr="00DF0B2B">
        <w:rPr>
          <w:rFonts w:ascii="Garamond" w:hAnsi="Garamond"/>
          <w:i/>
          <w:lang w:val="en-GB"/>
        </w:rPr>
        <w:t xml:space="preserve">Normal function of the platelet P2X1 receptor in patients with unexplained bleeding </w:t>
      </w:r>
      <w:proofErr w:type="spellStart"/>
      <w:r w:rsidRPr="00DF0B2B">
        <w:rPr>
          <w:rFonts w:ascii="Garamond" w:hAnsi="Garamond"/>
          <w:i/>
          <w:lang w:val="en-GB"/>
        </w:rPr>
        <w:t>diatesi</w:t>
      </w:r>
      <w:proofErr w:type="spellEnd"/>
      <w:r w:rsidRPr="00DF0B2B">
        <w:rPr>
          <w:rFonts w:ascii="Garamond" w:hAnsi="Garamond"/>
          <w:i/>
          <w:lang w:val="en-GB"/>
        </w:rPr>
        <w:t xml:space="preserve">, </w:t>
      </w:r>
      <w:proofErr w:type="spellStart"/>
      <w:r>
        <w:rPr>
          <w:rFonts w:ascii="Garamond" w:hAnsi="Garamond"/>
          <w:lang w:val="en-GB"/>
        </w:rPr>
        <w:t>Haematologica</w:t>
      </w:r>
      <w:proofErr w:type="spellEnd"/>
      <w:r>
        <w:rPr>
          <w:rFonts w:ascii="Garamond" w:hAnsi="Garamond"/>
          <w:lang w:val="en-GB"/>
        </w:rPr>
        <w:t xml:space="preserve"> September 2004;</w:t>
      </w:r>
      <w:r w:rsidRPr="00375F95"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vol</w:t>
      </w:r>
      <w:proofErr w:type="spellEnd"/>
      <w:r>
        <w:rPr>
          <w:rFonts w:ascii="Garamond" w:hAnsi="Garamond"/>
          <w:lang w:val="en-GB"/>
        </w:rPr>
        <w:t xml:space="preserve"> 89(8)  abstract</w:t>
      </w:r>
    </w:p>
    <w:p w:rsidR="00D82F6A" w:rsidRPr="00DF0B2B" w:rsidRDefault="00D82F6A" w:rsidP="00D82F6A">
      <w:pPr>
        <w:rPr>
          <w:rFonts w:ascii="Garamond" w:hAnsi="Garamond"/>
          <w:lang w:val="en-GB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  <w:lang w:val="en-GB"/>
        </w:rPr>
      </w:pPr>
      <w:r w:rsidRPr="00916241">
        <w:rPr>
          <w:rFonts w:ascii="Garamond" w:hAnsi="Garamond"/>
          <w:i/>
          <w:lang w:val="en-GB"/>
        </w:rPr>
        <w:t>Appropriateness of ITP hospital management in adult men and non-pregnant women: initial valuation at a single</w:t>
      </w:r>
      <w:r>
        <w:rPr>
          <w:rFonts w:ascii="Garamond" w:hAnsi="Garamond"/>
          <w:i/>
          <w:lang w:val="en-GB"/>
        </w:rPr>
        <w:t xml:space="preserve"> institution finalized to a retrospective </w:t>
      </w:r>
      <w:proofErr w:type="spellStart"/>
      <w:r>
        <w:rPr>
          <w:rFonts w:ascii="Garamond" w:hAnsi="Garamond"/>
          <w:i/>
          <w:lang w:val="en-GB"/>
        </w:rPr>
        <w:t>multicentric</w:t>
      </w:r>
      <w:proofErr w:type="spellEnd"/>
      <w:r>
        <w:rPr>
          <w:rFonts w:ascii="Garamond" w:hAnsi="Garamond"/>
          <w:i/>
          <w:lang w:val="en-GB"/>
        </w:rPr>
        <w:t xml:space="preserve"> study, </w:t>
      </w:r>
      <w:proofErr w:type="spellStart"/>
      <w:r>
        <w:rPr>
          <w:rFonts w:ascii="Garamond" w:hAnsi="Garamond"/>
          <w:lang w:val="en-GB"/>
        </w:rPr>
        <w:t>Haematologica</w:t>
      </w:r>
      <w:proofErr w:type="spellEnd"/>
      <w:r>
        <w:rPr>
          <w:rFonts w:ascii="Garamond" w:hAnsi="Garamond"/>
          <w:lang w:val="en-GB"/>
        </w:rPr>
        <w:t xml:space="preserve"> July 2005;</w:t>
      </w:r>
      <w:r w:rsidRPr="00375F95"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vol</w:t>
      </w:r>
      <w:proofErr w:type="spellEnd"/>
      <w:r>
        <w:rPr>
          <w:rFonts w:ascii="Garamond" w:hAnsi="Garamond"/>
          <w:lang w:val="en-GB"/>
        </w:rPr>
        <w:t xml:space="preserve"> 90(3)  abstract</w:t>
      </w:r>
    </w:p>
    <w:p w:rsidR="00D82F6A" w:rsidRDefault="00D82F6A" w:rsidP="00D82F6A">
      <w:pPr>
        <w:rPr>
          <w:rFonts w:ascii="Garamond" w:hAnsi="Garamond"/>
          <w:lang w:val="en-GB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i/>
          <w:lang w:val="en-GB"/>
        </w:rPr>
        <w:t>Valproic</w:t>
      </w:r>
      <w:proofErr w:type="spellEnd"/>
      <w:r>
        <w:rPr>
          <w:rFonts w:ascii="Garamond" w:hAnsi="Garamond"/>
          <w:i/>
          <w:lang w:val="en-GB"/>
        </w:rPr>
        <w:t xml:space="preserve"> acid does not affect primary </w:t>
      </w:r>
      <w:proofErr w:type="spellStart"/>
      <w:r>
        <w:rPr>
          <w:rFonts w:ascii="Garamond" w:hAnsi="Garamond"/>
          <w:i/>
          <w:lang w:val="en-GB"/>
        </w:rPr>
        <w:t>hemostasis</w:t>
      </w:r>
      <w:proofErr w:type="spellEnd"/>
      <w:r>
        <w:rPr>
          <w:rFonts w:ascii="Garamond" w:hAnsi="Garamond"/>
          <w:i/>
          <w:lang w:val="en-GB"/>
        </w:rPr>
        <w:t xml:space="preserve">, </w:t>
      </w:r>
      <w:proofErr w:type="spellStart"/>
      <w:r>
        <w:rPr>
          <w:rFonts w:ascii="Garamond" w:hAnsi="Garamond"/>
          <w:lang w:val="en-GB"/>
        </w:rPr>
        <w:t>Haematologica</w:t>
      </w:r>
      <w:proofErr w:type="spellEnd"/>
      <w:r>
        <w:rPr>
          <w:rFonts w:ascii="Garamond" w:hAnsi="Garamond"/>
          <w:lang w:val="en-GB"/>
        </w:rPr>
        <w:t xml:space="preserve"> 2006; 91 (s2) abstract</w:t>
      </w:r>
    </w:p>
    <w:p w:rsidR="00D82F6A" w:rsidRDefault="00D82F6A" w:rsidP="00D82F6A">
      <w:pPr>
        <w:rPr>
          <w:rFonts w:ascii="Garamond" w:hAnsi="Garamond"/>
          <w:lang w:val="en-GB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  <w:lang w:val="en-GB"/>
        </w:rPr>
      </w:pPr>
      <w:r>
        <w:rPr>
          <w:rFonts w:ascii="Garamond" w:hAnsi="Garamond"/>
          <w:i/>
          <w:lang w:val="en-GB"/>
        </w:rPr>
        <w:t xml:space="preserve">I am hereditary: the patient’s view of having </w:t>
      </w:r>
      <w:proofErr w:type="spellStart"/>
      <w:r>
        <w:rPr>
          <w:rFonts w:ascii="Garamond" w:hAnsi="Garamond"/>
          <w:i/>
          <w:lang w:val="en-GB"/>
        </w:rPr>
        <w:t>thrombophilia</w:t>
      </w:r>
      <w:proofErr w:type="spellEnd"/>
      <w:r>
        <w:rPr>
          <w:rFonts w:ascii="Garamond" w:hAnsi="Garamond"/>
          <w:i/>
          <w:lang w:val="en-GB"/>
        </w:rPr>
        <w:t xml:space="preserve"> screening, </w:t>
      </w:r>
      <w:proofErr w:type="spellStart"/>
      <w:r>
        <w:rPr>
          <w:rFonts w:ascii="Garamond" w:hAnsi="Garamond"/>
          <w:lang w:val="en-GB"/>
        </w:rPr>
        <w:t>Haematologica</w:t>
      </w:r>
      <w:proofErr w:type="spellEnd"/>
      <w:r>
        <w:rPr>
          <w:rFonts w:ascii="Garamond" w:hAnsi="Garamond"/>
          <w:lang w:val="en-GB"/>
        </w:rPr>
        <w:t xml:space="preserve"> 2006; 91 (s2) abstract</w:t>
      </w:r>
    </w:p>
    <w:p w:rsidR="00D82F6A" w:rsidRDefault="00D82F6A" w:rsidP="00D82F6A">
      <w:pPr>
        <w:rPr>
          <w:rFonts w:ascii="Garamond" w:hAnsi="Garamond"/>
          <w:lang w:val="en-GB"/>
        </w:rPr>
      </w:pPr>
    </w:p>
    <w:p w:rsidR="00D82F6A" w:rsidRPr="00332A3E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32A3E">
        <w:rPr>
          <w:rFonts w:ascii="Garamond" w:hAnsi="Garamond"/>
        </w:rPr>
        <w:t xml:space="preserve">Corso di perfezionamento in </w:t>
      </w:r>
      <w:proofErr w:type="spellStart"/>
      <w:r w:rsidRPr="00332A3E">
        <w:rPr>
          <w:rFonts w:ascii="Garamond" w:hAnsi="Garamond"/>
        </w:rPr>
        <w:t>Citometria</w:t>
      </w:r>
      <w:proofErr w:type="spellEnd"/>
      <w:r w:rsidRPr="00332A3E">
        <w:rPr>
          <w:rFonts w:ascii="Garamond" w:hAnsi="Garamond"/>
        </w:rPr>
        <w:t xml:space="preserve"> a flusso presso l’Università degli Studi di Milano (novembre-febbraio 2006)</w:t>
      </w:r>
    </w:p>
    <w:p w:rsidR="00D82F6A" w:rsidRPr="00DE6E18" w:rsidRDefault="00D82F6A" w:rsidP="00D82F6A">
      <w:pPr>
        <w:ind w:left="360"/>
        <w:rPr>
          <w:rFonts w:ascii="Garamond" w:hAnsi="Garamond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95ED2">
        <w:rPr>
          <w:rFonts w:ascii="Garamond" w:hAnsi="Garamond"/>
        </w:rPr>
        <w:t xml:space="preserve">Collaborazione alla stesura del testo </w:t>
      </w:r>
      <w:proofErr w:type="spellStart"/>
      <w:r w:rsidRPr="00195ED2">
        <w:rPr>
          <w:rFonts w:ascii="Garamond" w:hAnsi="Garamond"/>
          <w:i/>
        </w:rPr>
        <w:t>Blood</w:t>
      </w:r>
      <w:proofErr w:type="spellEnd"/>
      <w:r w:rsidRPr="00195ED2">
        <w:rPr>
          <w:rFonts w:ascii="Garamond" w:hAnsi="Garamond"/>
          <w:i/>
        </w:rPr>
        <w:t xml:space="preserve"> </w:t>
      </w:r>
      <w:proofErr w:type="spellStart"/>
      <w:r w:rsidRPr="00195ED2">
        <w:rPr>
          <w:rFonts w:ascii="Garamond" w:hAnsi="Garamond"/>
          <w:i/>
        </w:rPr>
        <w:t>Disorders</w:t>
      </w:r>
      <w:proofErr w:type="spellEnd"/>
      <w:r w:rsidRPr="00195ED2">
        <w:rPr>
          <w:rFonts w:ascii="Garamond" w:hAnsi="Garamond"/>
          <w:i/>
        </w:rPr>
        <w:t xml:space="preserve"> in the </w:t>
      </w:r>
      <w:proofErr w:type="spellStart"/>
      <w:r w:rsidRPr="00195ED2">
        <w:rPr>
          <w:rFonts w:ascii="Garamond" w:hAnsi="Garamond"/>
          <w:i/>
        </w:rPr>
        <w:t>Elderly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28 </w:t>
      </w:r>
      <w:proofErr w:type="spellStart"/>
      <w:r>
        <w:rPr>
          <w:rFonts w:ascii="Garamond" w:hAnsi="Garamond"/>
          <w:i/>
        </w:rPr>
        <w:t>Platelet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disorderd</w:t>
      </w:r>
      <w:proofErr w:type="spellEnd"/>
      <w:r>
        <w:rPr>
          <w:rFonts w:ascii="Garamond" w:hAnsi="Garamond"/>
          <w:i/>
        </w:rPr>
        <w:t xml:space="preserve"> in the </w:t>
      </w:r>
      <w:proofErr w:type="spellStart"/>
      <w:r>
        <w:rPr>
          <w:rFonts w:ascii="Garamond" w:hAnsi="Garamond"/>
          <w:i/>
        </w:rPr>
        <w:t>elderly</w:t>
      </w:r>
      <w:proofErr w:type="spellEnd"/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 xml:space="preserve">edito da L </w:t>
      </w:r>
      <w:proofErr w:type="spellStart"/>
      <w:r>
        <w:rPr>
          <w:rFonts w:ascii="Garamond" w:hAnsi="Garamond"/>
        </w:rPr>
        <w:t>Balducci</w:t>
      </w:r>
      <w:proofErr w:type="spellEnd"/>
      <w:r>
        <w:rPr>
          <w:rFonts w:ascii="Garamond" w:hAnsi="Garamond"/>
        </w:rPr>
        <w:t xml:space="preserve">, W </w:t>
      </w:r>
      <w:proofErr w:type="spellStart"/>
      <w:r>
        <w:rPr>
          <w:rFonts w:ascii="Garamond" w:hAnsi="Garamond"/>
        </w:rPr>
        <w:t>Ershler</w:t>
      </w:r>
      <w:proofErr w:type="spellEnd"/>
      <w:r>
        <w:rPr>
          <w:rFonts w:ascii="Garamond" w:hAnsi="Garamond"/>
        </w:rPr>
        <w:t xml:space="preserve"> e G de Gaetano (Cambridge </w:t>
      </w:r>
      <w:proofErr w:type="spellStart"/>
      <w:r>
        <w:rPr>
          <w:rFonts w:ascii="Garamond" w:hAnsi="Garamond"/>
        </w:rPr>
        <w:t>University</w:t>
      </w:r>
      <w:proofErr w:type="spellEnd"/>
      <w:r>
        <w:rPr>
          <w:rFonts w:ascii="Garamond" w:hAnsi="Garamond"/>
        </w:rPr>
        <w:t xml:space="preserve"> Press 2008)</w:t>
      </w:r>
    </w:p>
    <w:p w:rsidR="00D82F6A" w:rsidRDefault="00D82F6A" w:rsidP="00D82F6A">
      <w:pPr>
        <w:rPr>
          <w:rFonts w:ascii="Garamond" w:hAnsi="Garamond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  <w:lang w:val="en-GB"/>
        </w:rPr>
      </w:pPr>
      <w:r w:rsidRPr="00B24A61">
        <w:rPr>
          <w:rFonts w:ascii="Garamond" w:hAnsi="Garamond"/>
          <w:i/>
          <w:lang w:val="en-GB"/>
        </w:rPr>
        <w:t>Appropriate hospital management of adult immune thrombocytopenic</w:t>
      </w:r>
      <w:r>
        <w:rPr>
          <w:rFonts w:ascii="Garamond" w:hAnsi="Garamond"/>
          <w:i/>
          <w:lang w:val="en-GB"/>
        </w:rPr>
        <w:t xml:space="preserve"> </w:t>
      </w:r>
      <w:proofErr w:type="spellStart"/>
      <w:r>
        <w:rPr>
          <w:rFonts w:ascii="Garamond" w:hAnsi="Garamond"/>
          <w:i/>
          <w:lang w:val="en-GB"/>
        </w:rPr>
        <w:t>purpura</w:t>
      </w:r>
      <w:proofErr w:type="spellEnd"/>
      <w:r>
        <w:rPr>
          <w:rFonts w:ascii="Garamond" w:hAnsi="Garamond"/>
          <w:i/>
          <w:lang w:val="en-GB"/>
        </w:rPr>
        <w:t xml:space="preserve"> patients in major Italian institutions in 2000-2002: a retrospective analysis, </w:t>
      </w:r>
      <w:r>
        <w:rPr>
          <w:rFonts w:ascii="Garamond" w:hAnsi="Garamond"/>
          <w:lang w:val="en-GB"/>
        </w:rPr>
        <w:t xml:space="preserve">Blood Coagulation and </w:t>
      </w:r>
      <w:proofErr w:type="spellStart"/>
      <w:r>
        <w:rPr>
          <w:rFonts w:ascii="Garamond" w:hAnsi="Garamond"/>
          <w:lang w:val="en-GB"/>
        </w:rPr>
        <w:t>Fibrinolysis</w:t>
      </w:r>
      <w:proofErr w:type="spellEnd"/>
      <w:r>
        <w:rPr>
          <w:rFonts w:ascii="Garamond" w:hAnsi="Garamond"/>
          <w:lang w:val="en-GB"/>
        </w:rPr>
        <w:t xml:space="preserve"> Jan 2010; 21 (1): 77-84</w:t>
      </w:r>
    </w:p>
    <w:p w:rsidR="00D82F6A" w:rsidRDefault="00D82F6A" w:rsidP="00D82F6A">
      <w:pPr>
        <w:pStyle w:val="Paragrafoelenco"/>
        <w:rPr>
          <w:rFonts w:ascii="Garamond" w:hAnsi="Garamond"/>
          <w:lang w:val="en-GB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  <w:lang w:val="en-GB"/>
        </w:rPr>
      </w:pPr>
      <w:r w:rsidRPr="00DE6E18">
        <w:rPr>
          <w:rFonts w:ascii="Garamond" w:hAnsi="Garamond"/>
          <w:i/>
          <w:lang w:val="en-GB"/>
        </w:rPr>
        <w:t xml:space="preserve">Biological quality control for extracorporeal </w:t>
      </w:r>
      <w:proofErr w:type="spellStart"/>
      <w:r w:rsidRPr="00DE6E18">
        <w:rPr>
          <w:rFonts w:ascii="Garamond" w:hAnsi="Garamond"/>
          <w:i/>
          <w:lang w:val="en-GB"/>
        </w:rPr>
        <w:t>photochemotherapy</w:t>
      </w:r>
      <w:proofErr w:type="spellEnd"/>
      <w:r w:rsidRPr="00DE6E18">
        <w:rPr>
          <w:rFonts w:ascii="Garamond" w:hAnsi="Garamond"/>
          <w:i/>
          <w:lang w:val="en-GB"/>
        </w:rPr>
        <w:t xml:space="preserve">: assessing mononuclear cell apoptosis levels in ECP bags of chronic </w:t>
      </w:r>
      <w:proofErr w:type="spellStart"/>
      <w:r w:rsidRPr="00DE6E18">
        <w:rPr>
          <w:rFonts w:ascii="Garamond" w:hAnsi="Garamond"/>
          <w:i/>
          <w:lang w:val="en-GB"/>
        </w:rPr>
        <w:t>GvHD</w:t>
      </w:r>
      <w:proofErr w:type="spellEnd"/>
      <w:r w:rsidRPr="00DE6E18">
        <w:rPr>
          <w:rFonts w:ascii="Garamond" w:hAnsi="Garamond"/>
          <w:i/>
          <w:lang w:val="en-GB"/>
        </w:rPr>
        <w:t xml:space="preserve"> patients</w:t>
      </w:r>
      <w:r>
        <w:rPr>
          <w:rFonts w:ascii="Garamond" w:hAnsi="Garamond"/>
          <w:lang w:val="en-GB"/>
        </w:rPr>
        <w:t xml:space="preserve">, J </w:t>
      </w:r>
      <w:proofErr w:type="spellStart"/>
      <w:r>
        <w:rPr>
          <w:rFonts w:ascii="Garamond" w:hAnsi="Garamond"/>
          <w:lang w:val="en-GB"/>
        </w:rPr>
        <w:t>Clin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Apher</w:t>
      </w:r>
      <w:proofErr w:type="spellEnd"/>
      <w:r>
        <w:rPr>
          <w:rFonts w:ascii="Garamond" w:hAnsi="Garamond"/>
          <w:lang w:val="en-GB"/>
        </w:rPr>
        <w:t xml:space="preserve"> 2014 Sep 15</w:t>
      </w:r>
    </w:p>
    <w:p w:rsidR="00D82F6A" w:rsidRDefault="00D82F6A" w:rsidP="00D82F6A">
      <w:pPr>
        <w:pStyle w:val="Paragrafoelenco"/>
        <w:rPr>
          <w:rFonts w:ascii="Garamond" w:hAnsi="Garamond"/>
          <w:lang w:val="en-GB"/>
        </w:rPr>
      </w:pPr>
    </w:p>
    <w:p w:rsidR="00D82F6A" w:rsidRPr="00F9414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  <w:i/>
        </w:rPr>
      </w:pPr>
      <w:r w:rsidRPr="00D96070">
        <w:rPr>
          <w:rFonts w:ascii="Garamond" w:hAnsi="Garamond"/>
          <w:i/>
        </w:rPr>
        <w:t>Cambiamenti acuti dello stato immunologico in un paziente sottoposto a trasfusione massiva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abstract</w:t>
      </w:r>
      <w:proofErr w:type="spellEnd"/>
      <w:r>
        <w:rPr>
          <w:rFonts w:ascii="Garamond" w:hAnsi="Garamond"/>
        </w:rPr>
        <w:t xml:space="preserve"> presentato alla IV Conferenza Nazionale dei Servizi Trasfusionali, maggio 2015</w:t>
      </w:r>
    </w:p>
    <w:p w:rsidR="00D82F6A" w:rsidRPr="00D96070" w:rsidRDefault="00D82F6A" w:rsidP="00D82F6A">
      <w:pPr>
        <w:rPr>
          <w:rFonts w:ascii="Garamond" w:hAnsi="Garamond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Partecipazione a congressi e corsi di aggiornamento in Ematologia e Medicina Trasfusionale</w:t>
      </w:r>
    </w:p>
    <w:p w:rsidR="00D82F6A" w:rsidRDefault="00D82F6A" w:rsidP="00D82F6A">
      <w:pPr>
        <w:pStyle w:val="Paragrafoelenco"/>
        <w:rPr>
          <w:rFonts w:ascii="Garamond" w:hAnsi="Garamond"/>
        </w:rPr>
      </w:pPr>
    </w:p>
    <w:p w:rsidR="00D82F6A" w:rsidRDefault="00D82F6A" w:rsidP="00D82F6A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Formazione e aggiornamento sulle Norme di Buona Pratica Clinica con la partecipazione al </w:t>
      </w:r>
      <w:r>
        <w:rPr>
          <w:rFonts w:ascii="Garamond" w:hAnsi="Garamond"/>
          <w:i/>
        </w:rPr>
        <w:t xml:space="preserve">training meeting “Minimum </w:t>
      </w:r>
      <w:proofErr w:type="spellStart"/>
      <w:r>
        <w:rPr>
          <w:rFonts w:ascii="Garamond" w:hAnsi="Garamond"/>
          <w:i/>
        </w:rPr>
        <w:t>Criteria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for</w:t>
      </w:r>
      <w:proofErr w:type="spellEnd"/>
      <w:r>
        <w:rPr>
          <w:rFonts w:ascii="Garamond" w:hAnsi="Garamond"/>
          <w:i/>
        </w:rPr>
        <w:t xml:space="preserve"> ICH E6 GCP </w:t>
      </w:r>
      <w:proofErr w:type="spellStart"/>
      <w:r>
        <w:rPr>
          <w:rFonts w:ascii="Garamond" w:hAnsi="Garamond"/>
          <w:i/>
        </w:rPr>
        <w:t>Investigator</w:t>
      </w:r>
      <w:proofErr w:type="spellEnd"/>
      <w:r>
        <w:rPr>
          <w:rFonts w:ascii="Garamond" w:hAnsi="Garamond"/>
          <w:i/>
        </w:rPr>
        <w:t xml:space="preserve"> Site </w:t>
      </w:r>
      <w:proofErr w:type="spellStart"/>
      <w:r>
        <w:rPr>
          <w:rFonts w:ascii="Garamond" w:hAnsi="Garamond"/>
          <w:i/>
        </w:rPr>
        <w:t>Personnel</w:t>
      </w:r>
      <w:proofErr w:type="spellEnd"/>
      <w:r>
        <w:rPr>
          <w:rFonts w:ascii="Garamond" w:hAnsi="Garamond"/>
          <w:i/>
        </w:rPr>
        <w:t xml:space="preserve"> Training” </w:t>
      </w:r>
      <w:r>
        <w:rPr>
          <w:rFonts w:ascii="Garamond" w:hAnsi="Garamond"/>
        </w:rPr>
        <w:t>del 13 giugno 2016</w:t>
      </w:r>
    </w:p>
    <w:p w:rsidR="00D82F6A" w:rsidRDefault="00D82F6A" w:rsidP="00D82F6A">
      <w:pPr>
        <w:pStyle w:val="Paragrafoelenco"/>
        <w:rPr>
          <w:rFonts w:ascii="Garamond" w:hAnsi="Garamond"/>
        </w:rPr>
      </w:pPr>
    </w:p>
    <w:p w:rsidR="00D82F6A" w:rsidRDefault="00D82F6A" w:rsidP="00D82F6A">
      <w:pPr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Formazione e aggiornamento sulle Norme di Buona Pratica Clinica con la partecipazione al </w:t>
      </w:r>
      <w:r>
        <w:rPr>
          <w:rFonts w:ascii="Garamond" w:hAnsi="Garamond"/>
          <w:i/>
        </w:rPr>
        <w:t xml:space="preserve">training meeting “Minimum </w:t>
      </w:r>
      <w:proofErr w:type="spellStart"/>
      <w:r>
        <w:rPr>
          <w:rFonts w:ascii="Garamond" w:hAnsi="Garamond"/>
          <w:i/>
        </w:rPr>
        <w:t>Criteria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for</w:t>
      </w:r>
      <w:proofErr w:type="spellEnd"/>
      <w:r>
        <w:rPr>
          <w:rFonts w:ascii="Garamond" w:hAnsi="Garamond"/>
          <w:i/>
        </w:rPr>
        <w:t xml:space="preserve"> ICH E6 GCP </w:t>
      </w:r>
      <w:proofErr w:type="spellStart"/>
      <w:r>
        <w:rPr>
          <w:rFonts w:ascii="Garamond" w:hAnsi="Garamond"/>
          <w:i/>
        </w:rPr>
        <w:t>Investigator</w:t>
      </w:r>
      <w:proofErr w:type="spellEnd"/>
      <w:r>
        <w:rPr>
          <w:rFonts w:ascii="Garamond" w:hAnsi="Garamond"/>
          <w:i/>
        </w:rPr>
        <w:t xml:space="preserve"> Site </w:t>
      </w:r>
      <w:proofErr w:type="spellStart"/>
      <w:r>
        <w:rPr>
          <w:rFonts w:ascii="Garamond" w:hAnsi="Garamond"/>
          <w:i/>
        </w:rPr>
        <w:t>Personnel</w:t>
      </w:r>
      <w:proofErr w:type="spellEnd"/>
      <w:r>
        <w:rPr>
          <w:rFonts w:ascii="Garamond" w:hAnsi="Garamond"/>
          <w:i/>
        </w:rPr>
        <w:t xml:space="preserve"> Training”  </w:t>
      </w:r>
      <w:proofErr w:type="spellStart"/>
      <w:r>
        <w:rPr>
          <w:rFonts w:ascii="Garamond" w:hAnsi="Garamond"/>
        </w:rPr>
        <w:t>Good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Clinical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Practice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Investigator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Version</w:t>
      </w:r>
      <w:proofErr w:type="spellEnd"/>
      <w:r>
        <w:rPr>
          <w:rFonts w:ascii="Garamond" w:hAnsi="Garamond"/>
        </w:rPr>
        <w:t xml:space="preserve">), </w:t>
      </w:r>
      <w:proofErr w:type="spellStart"/>
      <w:r>
        <w:rPr>
          <w:rFonts w:ascii="Garamond" w:hAnsi="Garamond"/>
        </w:rPr>
        <w:t>version</w:t>
      </w:r>
      <w:proofErr w:type="spellEnd"/>
      <w:r>
        <w:rPr>
          <w:rFonts w:ascii="Garamond" w:hAnsi="Garamond"/>
        </w:rPr>
        <w:t xml:space="preserve"> 2.0 del 19 marzo 2018</w:t>
      </w:r>
    </w:p>
    <w:p w:rsidR="00D82F6A" w:rsidRDefault="00D82F6A" w:rsidP="00D82F6A">
      <w:pPr>
        <w:ind w:left="720"/>
        <w:rPr>
          <w:rFonts w:ascii="Garamond" w:hAnsi="Garamond"/>
        </w:rPr>
      </w:pPr>
    </w:p>
    <w:p w:rsidR="00D82F6A" w:rsidRDefault="00D82F6A" w:rsidP="00D82F6A">
      <w:pPr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Formazione e aggiornamento sulle Norme di Buona Pratica Clinica con la partecipazione al </w:t>
      </w:r>
      <w:r>
        <w:rPr>
          <w:rFonts w:ascii="Garamond" w:hAnsi="Garamond"/>
          <w:i/>
        </w:rPr>
        <w:t xml:space="preserve">training meeting “Minimum </w:t>
      </w:r>
      <w:proofErr w:type="spellStart"/>
      <w:r>
        <w:rPr>
          <w:rFonts w:ascii="Garamond" w:hAnsi="Garamond"/>
          <w:i/>
        </w:rPr>
        <w:t>Criteria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for</w:t>
      </w:r>
      <w:proofErr w:type="spellEnd"/>
      <w:r>
        <w:rPr>
          <w:rFonts w:ascii="Garamond" w:hAnsi="Garamond"/>
          <w:i/>
        </w:rPr>
        <w:t xml:space="preserve"> ICH E6 GCP </w:t>
      </w:r>
      <w:proofErr w:type="spellStart"/>
      <w:r>
        <w:rPr>
          <w:rFonts w:ascii="Garamond" w:hAnsi="Garamond"/>
          <w:i/>
        </w:rPr>
        <w:t>Investigator</w:t>
      </w:r>
      <w:proofErr w:type="spellEnd"/>
      <w:r>
        <w:rPr>
          <w:rFonts w:ascii="Garamond" w:hAnsi="Garamond"/>
          <w:i/>
        </w:rPr>
        <w:t xml:space="preserve"> Site </w:t>
      </w:r>
      <w:proofErr w:type="spellStart"/>
      <w:r>
        <w:rPr>
          <w:rFonts w:ascii="Garamond" w:hAnsi="Garamond"/>
          <w:i/>
        </w:rPr>
        <w:t>Personnel</w:t>
      </w:r>
      <w:proofErr w:type="spellEnd"/>
      <w:r>
        <w:rPr>
          <w:rFonts w:ascii="Garamond" w:hAnsi="Garamond"/>
          <w:i/>
        </w:rPr>
        <w:t xml:space="preserve"> Training”  </w:t>
      </w:r>
      <w:proofErr w:type="spellStart"/>
      <w:r>
        <w:rPr>
          <w:rFonts w:ascii="Garamond" w:hAnsi="Garamond"/>
        </w:rPr>
        <w:t>Good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Clinical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Practice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Investigator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Version</w:t>
      </w:r>
      <w:proofErr w:type="spellEnd"/>
      <w:r>
        <w:rPr>
          <w:rFonts w:ascii="Garamond" w:hAnsi="Garamond"/>
        </w:rPr>
        <w:t xml:space="preserve">), </w:t>
      </w:r>
      <w:proofErr w:type="spellStart"/>
      <w:r>
        <w:rPr>
          <w:rFonts w:ascii="Garamond" w:hAnsi="Garamond"/>
        </w:rPr>
        <w:t>version</w:t>
      </w:r>
      <w:proofErr w:type="spellEnd"/>
      <w:r>
        <w:rPr>
          <w:rFonts w:ascii="Garamond" w:hAnsi="Garamond"/>
        </w:rPr>
        <w:t xml:space="preserve"> 2.1 del 06 luglio 2022</w:t>
      </w:r>
    </w:p>
    <w:p w:rsidR="00F44BDE" w:rsidRDefault="00F44BDE" w:rsidP="00F44BDE">
      <w:pPr>
        <w:pStyle w:val="Paragrafoelenco"/>
        <w:rPr>
          <w:rFonts w:ascii="Garamond" w:hAnsi="Garamond"/>
        </w:rPr>
      </w:pPr>
    </w:p>
    <w:p w:rsidR="00F44BDE" w:rsidRDefault="00F44BDE" w:rsidP="00F44BDE">
      <w:pPr>
        <w:spacing w:after="0" w:line="240" w:lineRule="auto"/>
        <w:rPr>
          <w:rFonts w:ascii="Garamond" w:hAnsi="Garamond"/>
        </w:rPr>
      </w:pPr>
    </w:p>
    <w:p w:rsidR="00E349EC" w:rsidRDefault="00E349EC" w:rsidP="00E349EC">
      <w:pPr>
        <w:pStyle w:val="Paragrafoelenco"/>
        <w:rPr>
          <w:rFonts w:ascii="Garamond" w:hAnsi="Garamond"/>
        </w:rPr>
      </w:pPr>
    </w:p>
    <w:p w:rsidR="00E349EC" w:rsidRDefault="00E349EC" w:rsidP="00E349EC">
      <w:pPr>
        <w:spacing w:after="0" w:line="240" w:lineRule="auto"/>
        <w:rPr>
          <w:rFonts w:ascii="Garamond" w:hAnsi="Garamond"/>
        </w:rPr>
      </w:pPr>
    </w:p>
    <w:p w:rsidR="00E349EC" w:rsidRDefault="00E349EC" w:rsidP="00E349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49EC">
        <w:rPr>
          <w:rFonts w:ascii="Times New Roman" w:hAnsi="Times New Roman" w:cs="Times New Roman"/>
          <w:sz w:val="24"/>
          <w:szCs w:val="24"/>
          <w:u w:val="single"/>
        </w:rPr>
        <w:t>CAPACITA’ LINGUISTICHE</w:t>
      </w:r>
    </w:p>
    <w:p w:rsidR="00E349EC" w:rsidRDefault="00E349EC" w:rsidP="00E349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349EC" w:rsidTr="00E349EC">
        <w:tc>
          <w:tcPr>
            <w:tcW w:w="3259" w:type="dxa"/>
          </w:tcPr>
          <w:p w:rsidR="00E349EC" w:rsidRPr="00E349EC" w:rsidRDefault="00E349EC" w:rsidP="00E349EC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349EC">
              <w:rPr>
                <w:rFonts w:ascii="Times New Roman" w:hAnsi="Times New Roman" w:cs="Times New Roman"/>
                <w:b/>
                <w:sz w:val="24"/>
                <w:szCs w:val="24"/>
              </w:rPr>
              <w:t>LINGUA</w:t>
            </w:r>
          </w:p>
        </w:tc>
        <w:tc>
          <w:tcPr>
            <w:tcW w:w="3259" w:type="dxa"/>
          </w:tcPr>
          <w:p w:rsidR="00E349EC" w:rsidRPr="00E349EC" w:rsidRDefault="00E349EC" w:rsidP="00E349E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 PARLATO</w:t>
            </w:r>
          </w:p>
        </w:tc>
        <w:tc>
          <w:tcPr>
            <w:tcW w:w="3260" w:type="dxa"/>
          </w:tcPr>
          <w:p w:rsidR="00E349EC" w:rsidRPr="00E349EC" w:rsidRDefault="00E349EC" w:rsidP="00E3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 SCRITTO</w:t>
            </w:r>
          </w:p>
        </w:tc>
      </w:tr>
      <w:tr w:rsidR="00E349EC" w:rsidTr="00E349EC">
        <w:tc>
          <w:tcPr>
            <w:tcW w:w="3259" w:type="dxa"/>
          </w:tcPr>
          <w:p w:rsidR="00E349EC" w:rsidRPr="00E349EC" w:rsidRDefault="00E349EC" w:rsidP="00E3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3259" w:type="dxa"/>
          </w:tcPr>
          <w:p w:rsidR="00E349EC" w:rsidRPr="00E349EC" w:rsidRDefault="00E349EC" w:rsidP="00E3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EC">
              <w:rPr>
                <w:rFonts w:ascii="Times New Roman" w:hAnsi="Times New Roman" w:cs="Times New Roman"/>
                <w:sz w:val="24"/>
                <w:szCs w:val="24"/>
              </w:rPr>
              <w:t>FLUENTE</w:t>
            </w:r>
          </w:p>
        </w:tc>
        <w:tc>
          <w:tcPr>
            <w:tcW w:w="3260" w:type="dxa"/>
          </w:tcPr>
          <w:p w:rsidR="00E349EC" w:rsidRPr="00E349EC" w:rsidRDefault="00E349EC" w:rsidP="00E3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FLUENTE</w:t>
            </w:r>
          </w:p>
        </w:tc>
      </w:tr>
    </w:tbl>
    <w:p w:rsidR="00E349EC" w:rsidRPr="00E349EC" w:rsidRDefault="00E349EC" w:rsidP="00E34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2F6A" w:rsidRDefault="00D82F6A" w:rsidP="005D7E24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F44BDE" w:rsidRPr="005D7E24" w:rsidRDefault="00F44BDE" w:rsidP="005D7E24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5D7E24" w:rsidRDefault="00F44BDE" w:rsidP="005D7E24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u w:val="single"/>
          <w:lang w:val="it-IT"/>
        </w:rPr>
      </w:pPr>
      <w:r>
        <w:rPr>
          <w:i w:val="0"/>
          <w:iCs/>
          <w:sz w:val="24"/>
          <w:szCs w:val="24"/>
          <w:u w:val="single"/>
          <w:lang w:val="it-IT"/>
        </w:rPr>
        <w:t>CAPACITA’ NELL’USO DELLE TECNOLOGIE</w:t>
      </w:r>
    </w:p>
    <w:p w:rsidR="00F44BDE" w:rsidRDefault="00F44BDE" w:rsidP="005D7E24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u w:val="single"/>
          <w:lang w:val="it-IT"/>
        </w:rPr>
      </w:pPr>
    </w:p>
    <w:p w:rsidR="00F44BDE" w:rsidRDefault="00F44BDE" w:rsidP="00F44BDE">
      <w:pPr>
        <w:pStyle w:val="OiaeaeiYiio2"/>
        <w:widowControl/>
        <w:numPr>
          <w:ilvl w:val="0"/>
          <w:numId w:val="5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>
        <w:rPr>
          <w:i w:val="0"/>
          <w:iCs/>
          <w:sz w:val="24"/>
          <w:szCs w:val="24"/>
          <w:lang w:val="it-IT"/>
        </w:rPr>
        <w:t>Buona capacità di utilizzo dei software dedicati all’attività di Immunoematologia</w:t>
      </w:r>
    </w:p>
    <w:p w:rsidR="00F44BDE" w:rsidRDefault="00F44BDE" w:rsidP="00F44BDE">
      <w:pPr>
        <w:pStyle w:val="OiaeaeiYiio2"/>
        <w:widowControl/>
        <w:numPr>
          <w:ilvl w:val="0"/>
          <w:numId w:val="5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>
        <w:rPr>
          <w:i w:val="0"/>
          <w:iCs/>
          <w:sz w:val="24"/>
          <w:szCs w:val="24"/>
          <w:lang w:val="it-IT"/>
        </w:rPr>
        <w:t>Gestione delle procedure di aferesi produttiva e terapeutica</w:t>
      </w:r>
    </w:p>
    <w:p w:rsidR="00F44BDE" w:rsidRPr="00F44BDE" w:rsidRDefault="00F44BDE" w:rsidP="00F44BDE">
      <w:pPr>
        <w:pStyle w:val="OiaeaeiYiio2"/>
        <w:widowControl/>
        <w:numPr>
          <w:ilvl w:val="0"/>
          <w:numId w:val="5"/>
        </w:numPr>
        <w:spacing w:before="20" w:after="20"/>
        <w:jc w:val="both"/>
        <w:rPr>
          <w:i w:val="0"/>
          <w:iCs/>
          <w:sz w:val="24"/>
          <w:szCs w:val="24"/>
          <w:lang w:val="it-IT"/>
        </w:rPr>
      </w:pPr>
      <w:r>
        <w:rPr>
          <w:i w:val="0"/>
          <w:iCs/>
          <w:sz w:val="24"/>
          <w:szCs w:val="24"/>
          <w:lang w:val="it-IT"/>
        </w:rPr>
        <w:t>Buona capacità di utilizzo dell’applicativo Office.</w:t>
      </w:r>
    </w:p>
    <w:p w:rsidR="005D7E24" w:rsidRDefault="005D7E24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  <w:r>
        <w:rPr>
          <w:i w:val="0"/>
          <w:iCs/>
          <w:sz w:val="24"/>
          <w:szCs w:val="24"/>
          <w:lang w:val="it-IT"/>
        </w:rPr>
        <w:t xml:space="preserve">MILANO, </w:t>
      </w:r>
      <w:r w:rsidR="003D7EB3">
        <w:rPr>
          <w:i w:val="0"/>
          <w:iCs/>
          <w:sz w:val="24"/>
          <w:szCs w:val="24"/>
          <w:lang w:val="it-IT"/>
        </w:rPr>
        <w:t>10-04-2025</w:t>
      </w: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Default="00F44BDE" w:rsidP="005D7E24">
      <w:pPr>
        <w:pStyle w:val="OiaeaeiYiio2"/>
        <w:widowControl/>
        <w:spacing w:before="20" w:after="20"/>
        <w:ind w:left="720"/>
        <w:jc w:val="both"/>
        <w:rPr>
          <w:i w:val="0"/>
          <w:iCs/>
          <w:sz w:val="24"/>
          <w:szCs w:val="24"/>
          <w:lang w:val="it-IT"/>
        </w:rPr>
      </w:pPr>
    </w:p>
    <w:p w:rsidR="00F44BDE" w:rsidRPr="00F3352E" w:rsidRDefault="00F44BDE" w:rsidP="00F44BDE">
      <w:pPr>
        <w:pStyle w:val="Aaoeeu"/>
        <w:widowControl/>
        <w:rPr>
          <w:smallCaps/>
          <w:lang w:val="it-IT"/>
        </w:rPr>
      </w:pPr>
      <w:r w:rsidRPr="00F3352E">
        <w:rPr>
          <w:rFonts w:ascii="Garamond" w:hAnsi="Garamond"/>
          <w:lang w:val="it-IT"/>
        </w:rPr>
        <w:t xml:space="preserve">Il sottoscritto è a conoscenza che, ai sensi dell’art. </w:t>
      </w:r>
      <w:r>
        <w:rPr>
          <w:rFonts w:ascii="Garamond" w:hAnsi="Garamond"/>
          <w:lang w:val="it-IT"/>
        </w:rPr>
        <w:t xml:space="preserve">76 DPR 28/12/2000 n. 445, le dichiarazioni mendaci, la falsità negli atti e l’uso di atti falsi sono puniti ai sensi del codice penale e delle leggi speciali. Inoltre il sottoscritto autorizza al trattamento dei dati personali, secondo quanto previsto dal D </w:t>
      </w:r>
      <w:proofErr w:type="spellStart"/>
      <w:r>
        <w:rPr>
          <w:rFonts w:ascii="Garamond" w:hAnsi="Garamond"/>
          <w:lang w:val="it-IT"/>
        </w:rPr>
        <w:t>lgs</w:t>
      </w:r>
      <w:proofErr w:type="spellEnd"/>
      <w:r>
        <w:rPr>
          <w:rFonts w:ascii="Garamond" w:hAnsi="Garamond"/>
          <w:lang w:val="it-IT"/>
        </w:rPr>
        <w:t>. 196/03 e regolamento UE 679/2016.</w:t>
      </w:r>
    </w:p>
    <w:p w:rsidR="00F44BDE" w:rsidRPr="005D7E24" w:rsidRDefault="00F44BDE" w:rsidP="00F44BDE">
      <w:pPr>
        <w:pStyle w:val="OiaeaeiYiio2"/>
        <w:widowControl/>
        <w:spacing w:before="20" w:after="20"/>
        <w:jc w:val="both"/>
        <w:rPr>
          <w:i w:val="0"/>
          <w:iCs/>
          <w:sz w:val="24"/>
          <w:szCs w:val="24"/>
          <w:lang w:val="it-IT"/>
        </w:rPr>
      </w:pPr>
    </w:p>
    <w:p w:rsidR="005D7E24" w:rsidRPr="005D7E24" w:rsidRDefault="005D7E24" w:rsidP="005D7E2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35D2" w:rsidRPr="005D7E24" w:rsidRDefault="007D35D2" w:rsidP="005D7E2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C3D8D" w:rsidRPr="009C3D8D" w:rsidRDefault="009C3D8D">
      <w:pPr>
        <w:rPr>
          <w:rFonts w:ascii="Times New Roman" w:hAnsi="Times New Roman" w:cs="Times New Roman"/>
          <w:sz w:val="24"/>
          <w:szCs w:val="24"/>
        </w:rPr>
      </w:pPr>
    </w:p>
    <w:sectPr w:rsidR="009C3D8D" w:rsidRPr="009C3D8D" w:rsidSect="001B5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724"/>
    <w:multiLevelType w:val="hybridMultilevel"/>
    <w:tmpl w:val="6EAAEF1A"/>
    <w:lvl w:ilvl="0" w:tplc="EF54EA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016B8"/>
    <w:multiLevelType w:val="hybridMultilevel"/>
    <w:tmpl w:val="C75CCB80"/>
    <w:lvl w:ilvl="0" w:tplc="43F0D77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27998"/>
    <w:multiLevelType w:val="hybridMultilevel"/>
    <w:tmpl w:val="C26AD6EA"/>
    <w:lvl w:ilvl="0" w:tplc="41E66D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831F1"/>
    <w:multiLevelType w:val="hybridMultilevel"/>
    <w:tmpl w:val="31947CC0"/>
    <w:lvl w:ilvl="0" w:tplc="76AE58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7E18"/>
    <w:rsid w:val="0006047C"/>
    <w:rsid w:val="000B2579"/>
    <w:rsid w:val="00177833"/>
    <w:rsid w:val="001B5116"/>
    <w:rsid w:val="003179B9"/>
    <w:rsid w:val="003D7EB3"/>
    <w:rsid w:val="004163CB"/>
    <w:rsid w:val="004E0CED"/>
    <w:rsid w:val="005D7E24"/>
    <w:rsid w:val="00697E18"/>
    <w:rsid w:val="007D35D2"/>
    <w:rsid w:val="009165E0"/>
    <w:rsid w:val="00924578"/>
    <w:rsid w:val="0094699D"/>
    <w:rsid w:val="009C3D8D"/>
    <w:rsid w:val="00B279AE"/>
    <w:rsid w:val="00BC301A"/>
    <w:rsid w:val="00CE6E4F"/>
    <w:rsid w:val="00D344BF"/>
    <w:rsid w:val="00D82F6A"/>
    <w:rsid w:val="00E349EC"/>
    <w:rsid w:val="00ED15C2"/>
    <w:rsid w:val="00F44BDE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1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79B9"/>
    <w:pPr>
      <w:ind w:left="720"/>
      <w:contextualSpacing/>
    </w:pPr>
  </w:style>
  <w:style w:type="paragraph" w:customStyle="1" w:styleId="OiaeaeiYiio2">
    <w:name w:val="O?ia eaeiYiio 2"/>
    <w:basedOn w:val="Normale"/>
    <w:rsid w:val="005D7E2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E3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F44B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E5FE007F48E4D9874851D09CAC669" ma:contentTypeVersion="14" ma:contentTypeDescription="Creare un nuovo documento." ma:contentTypeScope="" ma:versionID="9d18d10ebec2be636296a7dc35f64fd7">
  <xsd:schema xmlns:xsd="http://www.w3.org/2001/XMLSchema" xmlns:xs="http://www.w3.org/2001/XMLSchema" xmlns:p="http://schemas.microsoft.com/office/2006/metadata/properties" xmlns:ns2="2472d1aa-e04a-44ef-ac9b-7bb5ff6cb969" xmlns:ns3="f6c93426-c448-4fb0-a0e2-d924fd4ff052" targetNamespace="http://schemas.microsoft.com/office/2006/metadata/properties" ma:root="true" ma:fieldsID="5b6cd90c61a647922f0c54add43031e9" ns2:_="" ns3:_="">
    <xsd:import namespace="2472d1aa-e04a-44ef-ac9b-7bb5ff6cb969"/>
    <xsd:import namespace="f6c93426-c448-4fb0-a0e2-d924fd4ff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d1aa-e04a-44ef-ac9b-7bb5ff6cb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1" nillable="true" ma:displayName="Stato consenso" ma:internalName="_x0024_Resources_x003a_core_x002c_Signoff_Status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a4c9975-4d2c-48cd-8315-d892f8229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3426-c448-4fb0-a0e2-d924fd4ff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3fe70-312a-4c22-8cd2-b1d87398f25d}" ma:internalName="TaxCatchAll" ma:showField="CatchAllData" ma:web="f6c93426-c448-4fb0-a0e2-d924fd4ff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2d1aa-e04a-44ef-ac9b-7bb5ff6cb969">
      <Terms xmlns="http://schemas.microsoft.com/office/infopath/2007/PartnerControls"/>
    </lcf76f155ced4ddcb4097134ff3c332f>
    <TaxCatchAll xmlns="f6c93426-c448-4fb0-a0e2-d924fd4ff052" xsi:nil="true"/>
    <_Flow_SignoffStatus xmlns="2472d1aa-e04a-44ef-ac9b-7bb5ff6cb969" xsi:nil="true"/>
  </documentManagement>
</p:properties>
</file>

<file path=customXml/itemProps1.xml><?xml version="1.0" encoding="utf-8"?>
<ds:datastoreItem xmlns:ds="http://schemas.openxmlformats.org/officeDocument/2006/customXml" ds:itemID="{5454BB52-580D-4BC5-9160-82848C67383D}"/>
</file>

<file path=customXml/itemProps2.xml><?xml version="1.0" encoding="utf-8"?>
<ds:datastoreItem xmlns:ds="http://schemas.openxmlformats.org/officeDocument/2006/customXml" ds:itemID="{51039F1E-F0F8-413C-A860-C55B0AAF4DC7}"/>
</file>

<file path=customXml/itemProps3.xml><?xml version="1.0" encoding="utf-8"?>
<ds:datastoreItem xmlns:ds="http://schemas.openxmlformats.org/officeDocument/2006/customXml" ds:itemID="{E2FEAF2D-FE27-42E9-A595-2F46A6C48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terranovalaura</dc:creator>
  <cp:keywords/>
  <dc:description/>
  <cp:lastModifiedBy>terranovalaura</cp:lastModifiedBy>
  <cp:revision>17</cp:revision>
  <dcterms:created xsi:type="dcterms:W3CDTF">2023-08-14T11:26:00Z</dcterms:created>
  <dcterms:modified xsi:type="dcterms:W3CDTF">2025-04-10T11:32:00Z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0x010100A98E5FE007F48E4D9874851D09CAC669</vt:lpwstr>
  </property>
</Properties>
</file>