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1C" w:rsidRDefault="003C041C"/>
    <w:p w:rsidR="002F2490" w:rsidRDefault="00A541F7">
      <w:r>
        <w:rPr>
          <w:noProof/>
          <w:color w:val="993300"/>
          <w:lang w:eastAsia="it-IT"/>
        </w:rPr>
        <w:drawing>
          <wp:inline distT="0" distB="0" distL="0" distR="0">
            <wp:extent cx="3381375" cy="552450"/>
            <wp:effectExtent l="0" t="0" r="9525" b="0"/>
            <wp:docPr id="3" name="Immagine 3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41C" w:rsidRDefault="003C041C"/>
    <w:p w:rsidR="003C041C" w:rsidRDefault="003C041C"/>
    <w:tbl>
      <w:tblPr>
        <w:tblW w:w="22832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82"/>
        <w:gridCol w:w="1893"/>
        <w:gridCol w:w="2229"/>
        <w:gridCol w:w="1720"/>
        <w:gridCol w:w="1772"/>
        <w:gridCol w:w="2416"/>
        <w:gridCol w:w="1820"/>
      </w:tblGrid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84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1350"/>
              <w:gridCol w:w="1485"/>
              <w:gridCol w:w="1300"/>
              <w:gridCol w:w="1306"/>
              <w:gridCol w:w="1961"/>
              <w:gridCol w:w="1340"/>
            </w:tblGrid>
            <w:tr w:rsidR="003C041C" w:rsidRPr="003C041C" w:rsidTr="003C041C">
              <w:trPr>
                <w:trHeight w:val="300"/>
              </w:trPr>
              <w:tc>
                <w:tcPr>
                  <w:tcW w:w="1084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s.c.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it-IT"/>
                    </w:rPr>
                    <w:t>BILANCIO, PROGRAMMAZIONE FINANZIARIA E CONTABILITA’</w:t>
                  </w:r>
                </w:p>
              </w:tc>
            </w:tr>
            <w:tr w:rsidR="003C041C" w:rsidRPr="003C041C" w:rsidTr="003C041C">
              <w:trPr>
                <w:trHeight w:val="300"/>
              </w:trPr>
              <w:tc>
                <w:tcPr>
                  <w:tcW w:w="1084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7705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MONITORAGGIO TEMPI PROCEDIMENTALI - periodo </w:t>
                  </w:r>
                  <w:r w:rsidR="007705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luglio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/</w:t>
                  </w:r>
                  <w:r w:rsidR="007705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dicembre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 xml:space="preserve"> 202</w:t>
                  </w:r>
                  <w:r w:rsidR="007705D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2</w:t>
                  </w:r>
                </w:p>
              </w:tc>
            </w:tr>
            <w:tr w:rsidR="003C041C" w:rsidRPr="003C041C" w:rsidTr="003C041C">
              <w:trPr>
                <w:trHeight w:val="1545"/>
              </w:trPr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attività/ procedimento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termine per la conclusione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n. procedimenti conclusi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n. procedimenti conclusi nei termini</w:t>
                  </w:r>
                </w:p>
              </w:tc>
              <w:tc>
                <w:tcPr>
                  <w:tcW w:w="13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n. procedimenti conclusi oltre i termini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problematiche/motivazioni del ritardo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eastAsia="it-IT"/>
                    </w:rPr>
                    <w:t>correttivi adottati/previsti</w:t>
                  </w:r>
                </w:p>
              </w:tc>
            </w:tr>
            <w:tr w:rsidR="003C041C" w:rsidRPr="003C041C" w:rsidTr="003C041C">
              <w:trPr>
                <w:trHeight w:val="2085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Il procedimento di certificazione dei crediti, da attuarsi esclusivamente tramite Piattaforma WEB fornita dal MEF, consente ai Creditori dell'Istituto di chiedere la certificazione dei crediti relativi a somme dovute per somministrazioni, forniture, appalti e prestazioni professionali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30 gg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7705D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nel </w:t>
                  </w:r>
                  <w:r w:rsidR="007705D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2</w:t>
                  </w: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° sem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estre</w:t>
                  </w: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202</w:t>
                  </w:r>
                  <w:r w:rsidR="007705D1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2</w:t>
                  </w: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 xml:space="preserve"> non è stata presentata nessuna istanza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</w:tr>
            <w:tr w:rsidR="003C041C" w:rsidRPr="003C041C" w:rsidTr="003C041C">
              <w:trPr>
                <w:trHeight w:val="1725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Processo di comunicazione dei debiti nell'ambito della ricognizione dei debiti contratti dalla P.A. da effettuarsi esclusivamente tramite piattaforma Web fornita dal ministero e pubblicazione dati sul sito Istituzionale</w:t>
                  </w: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15 gg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A seguito dell'adozione della fatturazione elettronica la comunicazione del debito viene effettuata direttamente dalla piattaforma PCC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C041C" w:rsidRPr="003C041C" w:rsidRDefault="003C041C" w:rsidP="003C041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</w:pPr>
                  <w:r w:rsidRPr="003C041C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eastAsia="it-IT"/>
                    </w:rPr>
                    <w:t>-</w:t>
                  </w:r>
                </w:p>
              </w:tc>
            </w:tr>
          </w:tbl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Pr="003C041C" w:rsidRDefault="003C041C" w:rsidP="003C041C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Milano,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 giugno 2023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7705D1" w:rsidRDefault="007705D1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s.c.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BILANCIO, PROGRAMMAZIONE FINANZIARIA E CONTABILITA’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 Direttore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C041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Dott.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 Antonino Inveninato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3C041C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3C041C" w:rsidRPr="003C041C" w:rsidTr="007705D1">
        <w:trPr>
          <w:trHeight w:val="300"/>
        </w:trPr>
        <w:tc>
          <w:tcPr>
            <w:tcW w:w="10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1C" w:rsidRPr="003C041C" w:rsidRDefault="003C041C" w:rsidP="003C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3C041C" w:rsidRDefault="003C041C" w:rsidP="00724FB8">
      <w:bookmarkStart w:id="0" w:name="_GoBack"/>
      <w:bookmarkEnd w:id="0"/>
    </w:p>
    <w:sectPr w:rsidR="003C0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F7"/>
    <w:rsid w:val="001C2A70"/>
    <w:rsid w:val="002F2490"/>
    <w:rsid w:val="003C041C"/>
    <w:rsid w:val="004A2393"/>
    <w:rsid w:val="00724FB8"/>
    <w:rsid w:val="007705D1"/>
    <w:rsid w:val="00A541F7"/>
    <w:rsid w:val="00AB460E"/>
    <w:rsid w:val="00BC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1F8D"/>
  <w15:chartTrackingRefBased/>
  <w15:docId w15:val="{3FDD4436-1043-4BB9-81A4-6B66E929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4C63.2FB1B9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Pezzano Lorella</dc:creator>
  <cp:keywords/>
  <dc:description/>
  <cp:lastModifiedBy>Pezzano Lorella</cp:lastModifiedBy>
  <cp:revision>3</cp:revision>
  <dcterms:created xsi:type="dcterms:W3CDTF">2023-07-05T15:00:00Z</dcterms:created>
  <dcterms:modified xsi:type="dcterms:W3CDTF">2023-07-05T15:12:00Z</dcterms:modified>
</cp:coreProperties>
</file>